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Инструкция по установке </w:t>
      </w:r>
    </w:p>
    <w:p w:rsidR="00000000" w:rsidDel="00000000" w:rsidP="00000000" w:rsidRDefault="00000000" w:rsidRPr="00000000" w14:paraId="0000000F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ПО «Реворус-Визио»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before="0" w:lineRule="auto"/>
        <w:rPr>
          <w:sz w:val="24"/>
          <w:szCs w:val="24"/>
        </w:rPr>
      </w:pPr>
      <w:bookmarkStart w:colFirst="0" w:colLast="0" w:name="_heading=h.uhb2msavfc0g" w:id="0"/>
      <w:bookmarkEnd w:id="0"/>
      <w:r w:rsidDel="00000000" w:rsidR="00000000" w:rsidRPr="00000000">
        <w:rPr>
          <w:sz w:val="28"/>
          <w:szCs w:val="28"/>
          <w:rtl w:val="0"/>
        </w:rPr>
        <w:t xml:space="preserve">Аннотация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Настоящий документ содержит информацию, необходимую для установки программного обеспечения «Реворус-Визио» (далее – ПО), которое представляет собой интегрированное решение для радиологических и хирургических отделений с системой визуализации и анализа медицинских изображений.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before="0" w:lineRule="auto"/>
        <w:rPr>
          <w:sz w:val="28"/>
          <w:szCs w:val="28"/>
        </w:rPr>
      </w:pPr>
      <w:bookmarkStart w:colFirst="0" w:colLast="0" w:name="_heading=h.bb7ykoomvlya" w:id="1"/>
      <w:bookmarkEnd w:id="1"/>
      <w:r w:rsidDel="00000000" w:rsidR="00000000" w:rsidRPr="00000000">
        <w:rPr>
          <w:sz w:val="28"/>
          <w:szCs w:val="28"/>
          <w:rtl w:val="0"/>
        </w:rPr>
        <w:t xml:space="preserve">Содержание документа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dt>
      <w:sdtPr>
        <w:id w:val="127237634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A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color w:val="000000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uhb2msavfc0g">
            <w:r w:rsidDel="00000000" w:rsidR="00000000" w:rsidRPr="00000000">
              <w:rPr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Аннотация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color w:val="000000"/>
            </w:rPr>
          </w:pPr>
          <w:hyperlink w:anchor="_heading=h.bb7ykoomvlya">
            <w:r w:rsidDel="00000000" w:rsidR="00000000" w:rsidRPr="00000000">
              <w:rPr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Содержание документа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color w:val="000000"/>
            </w:rPr>
          </w:pPr>
          <w:hyperlink w:anchor="_heading=h.efcb7wi9e71m">
            <w:r w:rsidDel="00000000" w:rsidR="00000000" w:rsidRPr="00000000">
              <w:rPr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1. Системные требования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color w:val="000000"/>
            </w:rPr>
          </w:pPr>
          <w:hyperlink w:anchor="_heading=h.86d63ola3hgc">
            <w:r w:rsidDel="00000000" w:rsidR="00000000" w:rsidRPr="00000000">
              <w:rPr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2. Процесс запуска ПО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color w:val="000000"/>
            </w:rPr>
          </w:pPr>
          <w:hyperlink w:anchor="_heading=h.qhacpujsro9a">
            <w:r w:rsidDel="00000000" w:rsidR="00000000" w:rsidRPr="00000000">
              <w:rPr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3. Контакты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before="0" w:lineRule="auto"/>
        <w:rPr>
          <w:sz w:val="28"/>
          <w:szCs w:val="28"/>
        </w:rPr>
      </w:pPr>
      <w:bookmarkStart w:colFirst="0" w:colLast="0" w:name="_heading=h.efcb7wi9e71m" w:id="2"/>
      <w:bookmarkEnd w:id="2"/>
      <w:r w:rsidDel="00000000" w:rsidR="00000000" w:rsidRPr="00000000">
        <w:rPr>
          <w:sz w:val="28"/>
          <w:szCs w:val="28"/>
          <w:rtl w:val="0"/>
        </w:rPr>
        <w:t xml:space="preserve">1. Системные требования</w:t>
      </w:r>
    </w:p>
    <w:p w:rsidR="00000000" w:rsidDel="00000000" w:rsidP="00000000" w:rsidRDefault="00000000" w:rsidRPr="00000000" w14:paraId="00000023">
      <w:pPr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Минимальные системные требования к реализации ПО следующие: </w:t>
      </w:r>
    </w:p>
    <w:p w:rsidR="00000000" w:rsidDel="00000000" w:rsidP="00000000" w:rsidRDefault="00000000" w:rsidRPr="00000000" w14:paraId="00000024">
      <w:pPr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Сервер: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Оперативная память: 64 ГБ Процессор: 12 ядер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Операционная система: Linux,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Windows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Объем свободного места на диске: системный: 64 Gb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DICOM архив - рассчитывается исходя из планируемого объема исследований. Рекомендуется не менее 2 ТБ.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Cкорость локальной сети: не менее 10 Мбит/сек, скорость доступа в сети Интернет не менее 5 Мбит/сек</w:t>
      </w:r>
    </w:p>
    <w:p w:rsidR="00000000" w:rsidDel="00000000" w:rsidP="00000000" w:rsidRDefault="00000000" w:rsidRPr="00000000" w14:paraId="0000002A">
      <w:pPr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Десктопный клиент: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Операционная система: Microsoft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indows, Linux, Astra Linux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Оперативная памать: 32 ГБ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Процессор: Intel Core i9-12900H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Скорость локальной сети: не менее 100 Мбит/сек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Видеокарта: Поддержка DirectX 11.1, Размер памяти &gt;= 2 ГБ. Например: NVIDIA Quadro T400 4GB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Разрешение экрана: 1280 x 1024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spacing w:after="0" w:before="0" w:lineRule="auto"/>
        <w:rPr>
          <w:sz w:val="28"/>
          <w:szCs w:val="28"/>
        </w:rPr>
      </w:pPr>
      <w:bookmarkStart w:colFirst="0" w:colLast="0" w:name="_heading=h.86d63ola3hgc" w:id="3"/>
      <w:bookmarkEnd w:id="3"/>
      <w:r w:rsidDel="00000000" w:rsidR="00000000" w:rsidRPr="00000000">
        <w:rPr>
          <w:sz w:val="28"/>
          <w:szCs w:val="28"/>
          <w:rtl w:val="0"/>
        </w:rPr>
        <w:t xml:space="preserve">2. Процесс запуска ПО</w:t>
      </w:r>
    </w:p>
    <w:p w:rsidR="00000000" w:rsidDel="00000000" w:rsidP="00000000" w:rsidRDefault="00000000" w:rsidRPr="00000000" w14:paraId="00000033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1. Запустите установочный пакет программного обеспечения.</w:t>
      </w:r>
    </w:p>
    <w:p w:rsidR="00000000" w:rsidDel="00000000" w:rsidP="00000000" w:rsidRDefault="00000000" w:rsidRPr="00000000" w14:paraId="00000034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2. Следуйте инструкциям на экране мастера установки.</w:t>
      </w:r>
    </w:p>
    <w:p w:rsidR="00000000" w:rsidDel="00000000" w:rsidP="00000000" w:rsidRDefault="00000000" w:rsidRPr="00000000" w14:paraId="00000035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3. После завершения процесса установки программное обеспечение будет готово к использованию.</w:t>
      </w:r>
    </w:p>
    <w:p w:rsidR="00000000" w:rsidDel="00000000" w:rsidP="00000000" w:rsidRDefault="00000000" w:rsidRPr="00000000" w14:paraId="00000036">
      <w:pPr>
        <w:spacing w:line="24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4. Для авторизации в системе введите имя пользователя и текущий пароль, затем нажмите «Вход». (Для получения имя пользователя и пароля просьба обратиться к разработчику по следующим контактам: Тел.: +7-495-960-87-65; e-mail: </w:t>
      </w:r>
      <w:hyperlink r:id="rId7">
        <w:r w:rsidDel="00000000" w:rsidR="00000000" w:rsidRPr="00000000">
          <w:rPr>
            <w:b w:val="0"/>
            <w:bCs w:val="0"/>
            <w:color w:val="0000ff"/>
            <w:sz w:val="24"/>
            <w:szCs w:val="24"/>
            <w:u w:val="single"/>
            <w:rtl w:val="0"/>
          </w:rPr>
          <w:t xml:space="preserve">info@dicommaster.ru</w:t>
        </w:r>
      </w:hyperlink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).</w:t>
      </w:r>
    </w:p>
    <w:p w:rsidR="00000000" w:rsidDel="00000000" w:rsidP="00000000" w:rsidRDefault="00000000" w:rsidRPr="00000000" w14:paraId="00000037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смены пароля:</w:t>
      </w:r>
    </w:p>
    <w:p w:rsidR="00000000" w:rsidDel="00000000" w:rsidP="00000000" w:rsidRDefault="00000000" w:rsidRPr="00000000" w14:paraId="0000003A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1. Инициируйте смену пароля.</w:t>
      </w:r>
    </w:p>
    <w:p w:rsidR="00000000" w:rsidDel="00000000" w:rsidP="00000000" w:rsidRDefault="00000000" w:rsidRPr="00000000" w14:paraId="0000003B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2. В диалоговом окне входа в систему нажмите кнопку «...» справа от кнопки «Вход».</w:t>
      </w:r>
    </w:p>
    <w:p w:rsidR="00000000" w:rsidDel="00000000" w:rsidP="00000000" w:rsidRDefault="00000000" w:rsidRPr="00000000" w14:paraId="0000003C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3. В появившемся меню выберите пункт «Сменить пароль».</w:t>
      </w:r>
    </w:p>
    <w:p w:rsidR="00000000" w:rsidDel="00000000" w:rsidP="00000000" w:rsidRDefault="00000000" w:rsidRPr="00000000" w14:paraId="0000003D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4. После этого откроется страница входа на сервер аутентификации.</w:t>
      </w:r>
    </w:p>
    <w:p w:rsidR="00000000" w:rsidDel="00000000" w:rsidP="00000000" w:rsidRDefault="00000000" w:rsidRPr="00000000" w14:paraId="0000003E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5. Авторизуйтесь на сервере аутентификации.</w:t>
      </w:r>
    </w:p>
    <w:p w:rsidR="00000000" w:rsidDel="00000000" w:rsidP="00000000" w:rsidRDefault="00000000" w:rsidRPr="00000000" w14:paraId="0000003F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6. Введите свое имя пользователя и текущий пароль.</w:t>
      </w:r>
    </w:p>
    <w:p w:rsidR="00000000" w:rsidDel="00000000" w:rsidP="00000000" w:rsidRDefault="00000000" w:rsidRPr="00000000" w14:paraId="00000040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7. Нажмите кнопку «Вход».</w:t>
      </w:r>
    </w:p>
    <w:p w:rsidR="00000000" w:rsidDel="00000000" w:rsidP="00000000" w:rsidRDefault="00000000" w:rsidRPr="00000000" w14:paraId="00000041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8. После успешной авторизации откроется страница управления пользователями/группами/ролями.</w:t>
      </w:r>
    </w:p>
    <w:p w:rsidR="00000000" w:rsidDel="00000000" w:rsidP="00000000" w:rsidRDefault="00000000" w:rsidRPr="00000000" w14:paraId="00000042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9. Перейдите в диалоговое окно смены пароля.</w:t>
      </w:r>
    </w:p>
    <w:p w:rsidR="00000000" w:rsidDel="00000000" w:rsidP="00000000" w:rsidRDefault="00000000" w:rsidRPr="00000000" w14:paraId="00000043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10. На странице управления нажмите кнопку «Сменить пароль».</w:t>
      </w:r>
    </w:p>
    <w:p w:rsidR="00000000" w:rsidDel="00000000" w:rsidP="00000000" w:rsidRDefault="00000000" w:rsidRPr="00000000" w14:paraId="00000044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11. Задайте новый пароль.</w:t>
      </w:r>
    </w:p>
    <w:p w:rsidR="00000000" w:rsidDel="00000000" w:rsidP="00000000" w:rsidRDefault="00000000" w:rsidRPr="00000000" w14:paraId="00000045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12. Повторно введите новый пароль для подтверждения.</w:t>
      </w:r>
    </w:p>
    <w:p w:rsidR="00000000" w:rsidDel="00000000" w:rsidP="00000000" w:rsidRDefault="00000000" w:rsidRPr="00000000" w14:paraId="00000046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13. Нажмите кнопку «OK», чтобы сохранить новый пароль.</w:t>
      </w:r>
    </w:p>
    <w:p w:rsidR="00000000" w:rsidDel="00000000" w:rsidP="00000000" w:rsidRDefault="00000000" w:rsidRPr="00000000" w14:paraId="00000047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14. Завершите сеанс.</w:t>
      </w:r>
    </w:p>
    <w:p w:rsidR="00000000" w:rsidDel="00000000" w:rsidP="00000000" w:rsidRDefault="00000000" w:rsidRPr="00000000" w14:paraId="00000048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Требования к паролю</w:t>
      </w:r>
    </w:p>
    <w:p w:rsidR="00000000" w:rsidDel="00000000" w:rsidP="00000000" w:rsidRDefault="00000000" w:rsidRPr="00000000" w14:paraId="0000004A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Допустимые символы: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Прописные и строчные латинские буквы.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Цифры от 0 до 9.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Символы Юникода.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Следующие специальные символы: ! @ # $ % ^ &amp; * ( ) _ + | ~ - = \ { } [ ] : " ; ' &lt; &gt; ? , . /</w:t>
      </w:r>
    </w:p>
    <w:p w:rsidR="00000000" w:rsidDel="00000000" w:rsidP="00000000" w:rsidRDefault="00000000" w:rsidRPr="00000000" w14:paraId="0000004F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Длина и сложность: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Минимальное количество символов и сложность пароля варьируются в зависимости от конфигураций.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По умолчанию длина пароля составляет от 8 до 64 символов.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Риск взлома пароля увеличивается с каждым отсутствующим символом, если их меньше 8.</w:t>
      </w:r>
    </w:p>
    <w:p w:rsidR="00000000" w:rsidDel="00000000" w:rsidP="00000000" w:rsidRDefault="00000000" w:rsidRPr="00000000" w14:paraId="00000054">
      <w:pPr>
        <w:spacing w:after="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Рекомендации по безопасности: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В целях безопасности рекомендуется создавать сложный пароль, используя 8 или более символов.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Регулярно меняйте пароль, по крайней мере, каждые два месяца.</w:t>
      </w:r>
    </w:p>
    <w:p w:rsidR="00000000" w:rsidDel="00000000" w:rsidP="00000000" w:rsidRDefault="00000000" w:rsidRPr="00000000" w14:paraId="00000057">
      <w:pPr>
        <w:rPr>
          <w:b w:val="0"/>
          <w:bCs w:val="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spacing w:before="0" w:lineRule="auto"/>
        <w:rPr>
          <w:sz w:val="24"/>
          <w:szCs w:val="24"/>
        </w:rPr>
      </w:pPr>
      <w:bookmarkStart w:colFirst="0" w:colLast="0" w:name="_heading=h.qhacpujsro9a" w:id="4"/>
      <w:bookmarkEnd w:id="4"/>
      <w:r w:rsidDel="00000000" w:rsidR="00000000" w:rsidRPr="00000000">
        <w:rPr>
          <w:sz w:val="28"/>
          <w:szCs w:val="28"/>
          <w:rtl w:val="0"/>
        </w:rPr>
        <w:t xml:space="preserve">3. Контакты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Тел.: +7-495-960-87-65</w:t>
      </w:r>
    </w:p>
    <w:p w:rsidR="00000000" w:rsidDel="00000000" w:rsidP="00000000" w:rsidRDefault="00000000" w:rsidRPr="00000000" w14:paraId="0000005B">
      <w:pPr>
        <w:spacing w:line="24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e-mail: </w:t>
      </w:r>
      <w:hyperlink r:id="rId8">
        <w:r w:rsidDel="00000000" w:rsidR="00000000" w:rsidRPr="00000000">
          <w:rPr>
            <w:b w:val="0"/>
            <w:bCs w:val="0"/>
            <w:color w:val="0000ff"/>
            <w:sz w:val="24"/>
            <w:szCs w:val="24"/>
            <w:u w:val="single"/>
            <w:rtl w:val="0"/>
          </w:rPr>
          <w:t xml:space="preserve">info@dicommaster.ru</w:t>
        </w:r>
      </w:hyperlink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Страница тех. поддержки: </w:t>
      </w:r>
      <w:hyperlink r:id="rId9">
        <w:r w:rsidDel="00000000" w:rsidR="00000000" w:rsidRPr="00000000">
          <w:rPr>
            <w:b w:val="0"/>
            <w:bCs w:val="0"/>
            <w:color w:val="0000ff"/>
            <w:sz w:val="24"/>
            <w:szCs w:val="24"/>
            <w:u w:val="single"/>
            <w:rtl w:val="0"/>
          </w:rPr>
          <w:t xml:space="preserve">https://www.dicommaster.ru/</w:t>
        </w:r>
      </w:hyperlink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spacing w:after="0" w:line="240" w:lineRule="auto"/>
      <w:jc w:val="left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ООО «Д МАСТЕР»</w:t>
    </w:r>
  </w:p>
  <w:p w:rsidR="00000000" w:rsidDel="00000000" w:rsidP="00000000" w:rsidRDefault="00000000" w:rsidRPr="00000000" w14:paraId="00000060">
    <w:pPr>
      <w:spacing w:after="0" w:line="240" w:lineRule="auto"/>
      <w:jc w:val="left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ИНН: 7714326321</w:t>
    </w:r>
  </w:p>
  <w:p w:rsidR="00000000" w:rsidDel="00000000" w:rsidP="00000000" w:rsidRDefault="00000000" w:rsidRPr="00000000" w14:paraId="00000061">
    <w:pPr>
      <w:spacing w:after="0" w:line="240" w:lineRule="auto"/>
      <w:jc w:val="left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ОГРН: 1157746032751</w:t>
    </w:r>
  </w:p>
  <w:p w:rsidR="00000000" w:rsidDel="00000000" w:rsidP="00000000" w:rsidRDefault="00000000" w:rsidRPr="00000000" w14:paraId="00000062">
    <w:pPr>
      <w:spacing w:line="240" w:lineRule="auto"/>
      <w:rPr>
        <w:b w:val="0"/>
        <w:bCs w:val="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bCs w:val="1"/>
        <w:sz w:val="22"/>
        <w:szCs w:val="22"/>
        <w:lang w:val="ru"/>
      </w:rPr>
    </w:rPrDefault>
    <w:pPrDefault>
      <w:pPr>
        <w:spacing w:after="12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s://www.dicommaster.ru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dicommaster.ru" TargetMode="External"/><Relationship Id="rId8" Type="http://schemas.openxmlformats.org/officeDocument/2006/relationships/hyperlink" Target="mailto:info@dicommaster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D9At/4l7dk6uJjqj/Yp991lyYg==">CgMxLjAyDmgudWhiMm1zYXZmYzBnMg5oLmJiN3lrb29tdmx5YTIOaC5lZmNiN3dpOWU3MW0yDmguODZkNjNvbGEzaGdjMg5oLnFoYWNwdWpzcm85YTgAciExbl9MRDVHU3J6ekZIc0M5czVkaHdRZ3RLX2JRZlhZRG0=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